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562E6">
      <w:pPr>
        <w:pStyle w:val="12"/>
        <w:spacing w:before="46" w:after="46"/>
        <w:ind w:firstLine="0" w:firstLineChars="0"/>
        <w:outlineLvl w:val="1"/>
        <w:rPr>
          <w:rFonts w:hAnsi="宋体" w:eastAsia="宋体" w:cs="宋体"/>
          <w:color w:val="000000"/>
          <w:sz w:val="24"/>
        </w:rPr>
      </w:pPr>
      <w:bookmarkStart w:id="0" w:name="_Toc10715"/>
      <w:bookmarkStart w:id="1" w:name="_Toc22878"/>
      <w:bookmarkStart w:id="2" w:name="_Toc7019"/>
      <w:bookmarkStart w:id="3" w:name="_Toc13822"/>
      <w:bookmarkStart w:id="4" w:name="_Toc24410"/>
      <w:r>
        <w:rPr>
          <w:rFonts w:hint="eastAsia" w:hAnsi="宋体" w:eastAsia="宋体" w:cs="宋体"/>
          <w:b/>
          <w:bCs/>
          <w:sz w:val="30"/>
          <w:szCs w:val="30"/>
        </w:rPr>
        <w:t>封面格式</w:t>
      </w:r>
      <w:bookmarkEnd w:id="0"/>
      <w:bookmarkEnd w:id="1"/>
      <w:bookmarkEnd w:id="2"/>
      <w:bookmarkEnd w:id="3"/>
      <w:bookmarkEnd w:id="4"/>
    </w:p>
    <w:p w14:paraId="7B1B9582">
      <w:pPr>
        <w:pStyle w:val="12"/>
        <w:spacing w:before="46" w:after="46"/>
        <w:ind w:firstLine="482"/>
        <w:rPr>
          <w:rFonts w:hAnsi="宋体" w:eastAsia="宋体" w:cs="宋体"/>
          <w:b/>
          <w:color w:val="000000"/>
          <w:sz w:val="24"/>
        </w:rPr>
      </w:pPr>
    </w:p>
    <w:p w14:paraId="36B39202">
      <w:pPr>
        <w:pStyle w:val="12"/>
        <w:spacing w:before="46" w:after="46"/>
        <w:ind w:firstLine="0" w:firstLineChars="0"/>
        <w:jc w:val="center"/>
        <w:rPr>
          <w:rFonts w:hAnsi="宋体" w:eastAsia="宋体" w:cs="宋体"/>
          <w:b/>
          <w:color w:val="000000"/>
          <w:sz w:val="52"/>
          <w:szCs w:val="52"/>
        </w:rPr>
      </w:pPr>
    </w:p>
    <w:p w14:paraId="75505944">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6135DAF6">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2004DCF0">
      <w:pPr>
        <w:pStyle w:val="12"/>
        <w:spacing w:before="46" w:after="46"/>
        <w:ind w:left="3076" w:leftChars="798" w:hanging="1400" w:hangingChars="500"/>
        <w:rPr>
          <w:rFonts w:hAnsi="宋体" w:eastAsia="宋体" w:cs="宋体"/>
          <w:color w:val="000000"/>
          <w:szCs w:val="28"/>
        </w:rPr>
      </w:pPr>
    </w:p>
    <w:p w14:paraId="696CDE2B">
      <w:pPr>
        <w:pStyle w:val="12"/>
        <w:spacing w:before="46" w:after="46"/>
        <w:ind w:left="911" w:leftChars="434" w:firstLine="0" w:firstLineChars="0"/>
        <w:rPr>
          <w:rFonts w:ascii="仿宋" w:hAnsi="仿宋" w:eastAsia="仿宋" w:cs="宋体"/>
          <w:szCs w:val="28"/>
          <w:u w:val="single"/>
        </w:rPr>
      </w:pPr>
      <w:r>
        <w:rPr>
          <w:rFonts w:hint="eastAsia" w:hAnsi="宋体" w:eastAsia="宋体" w:cs="宋体"/>
          <w:color w:val="000000"/>
          <w:szCs w:val="28"/>
        </w:rPr>
        <w:t>项目名称：</w:t>
      </w:r>
      <w:r>
        <w:rPr>
          <w:rFonts w:hint="eastAsia" w:ascii="仿宋" w:hAnsi="仿宋" w:eastAsia="仿宋" w:cs="宋体"/>
          <w:szCs w:val="28"/>
          <w:u w:val="single"/>
        </w:rPr>
        <w:t>四川轻化工大学2026年电梯检测服务</w:t>
      </w:r>
    </w:p>
    <w:p w14:paraId="14196080">
      <w:pPr>
        <w:pStyle w:val="12"/>
        <w:spacing w:before="46" w:after="46"/>
        <w:ind w:left="911" w:leftChars="434" w:firstLine="0" w:firstLineChars="0"/>
        <w:rPr>
          <w:rFonts w:hAnsi="宋体" w:eastAsia="宋体" w:cs="宋体"/>
          <w:color w:val="000000"/>
          <w:szCs w:val="28"/>
          <w:u w:val="single"/>
        </w:rPr>
      </w:pPr>
    </w:p>
    <w:p w14:paraId="5040F6DD">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484D0096">
      <w:pPr>
        <w:pStyle w:val="12"/>
        <w:spacing w:before="46" w:after="46"/>
        <w:ind w:firstLine="898" w:firstLineChars="321"/>
        <w:rPr>
          <w:rFonts w:hAnsi="宋体" w:eastAsia="宋体" w:cs="宋体"/>
          <w:color w:val="000000"/>
          <w:szCs w:val="28"/>
          <w:u w:val="single"/>
        </w:rPr>
      </w:pPr>
    </w:p>
    <w:p w14:paraId="762C7E9C">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1CFACD61">
      <w:pPr>
        <w:tabs>
          <w:tab w:val="left" w:pos="7665"/>
        </w:tabs>
        <w:spacing w:line="360" w:lineRule="auto"/>
        <w:jc w:val="right"/>
        <w:rPr>
          <w:rFonts w:ascii="宋体" w:hAnsi="宋体" w:cs="宋体"/>
          <w:color w:val="000000"/>
          <w:sz w:val="32"/>
          <w:szCs w:val="32"/>
        </w:rPr>
      </w:pPr>
    </w:p>
    <w:p w14:paraId="52AECBCC">
      <w:pPr>
        <w:tabs>
          <w:tab w:val="left" w:pos="7665"/>
        </w:tabs>
        <w:spacing w:line="360" w:lineRule="auto"/>
        <w:jc w:val="right"/>
        <w:rPr>
          <w:rFonts w:ascii="宋体" w:hAnsi="宋体" w:cs="宋体"/>
          <w:color w:val="000000"/>
          <w:sz w:val="32"/>
          <w:szCs w:val="32"/>
        </w:rPr>
      </w:pPr>
    </w:p>
    <w:p w14:paraId="4347F9E3">
      <w:pPr>
        <w:tabs>
          <w:tab w:val="left" w:pos="7665"/>
        </w:tabs>
        <w:spacing w:line="360" w:lineRule="auto"/>
        <w:jc w:val="right"/>
        <w:rPr>
          <w:rFonts w:ascii="宋体" w:hAnsi="宋体" w:cs="宋体"/>
          <w:color w:val="000000"/>
          <w:sz w:val="32"/>
          <w:szCs w:val="32"/>
        </w:rPr>
      </w:pPr>
    </w:p>
    <w:p w14:paraId="415A10DC">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030C2FD2">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05FA055B">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0F41BC49">
      <w:pPr>
        <w:pStyle w:val="5"/>
        <w:widowControl/>
        <w:numPr>
          <w:ilvl w:val="0"/>
          <w:numId w:val="1"/>
        </w:numPr>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p>
    <w:p w14:paraId="00443EC6">
      <w:pPr>
        <w:pStyle w:val="5"/>
        <w:widowControl/>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2、（采购公告要求提供的特殊资质）</w:t>
      </w:r>
    </w:p>
    <w:p w14:paraId="266EF755">
      <w:pPr>
        <w:pStyle w:val="5"/>
        <w:widowControl/>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p>
    <w:p w14:paraId="365049FE">
      <w:pPr>
        <w:rPr>
          <w:rFonts w:ascii="仿宋" w:hAnsi="仿宋" w:eastAsia="仿宋"/>
          <w:b/>
          <w:bCs/>
          <w:sz w:val="28"/>
          <w:szCs w:val="28"/>
        </w:rPr>
      </w:pPr>
      <w:r>
        <w:rPr>
          <w:rFonts w:hint="eastAsia" w:ascii="仿宋" w:hAnsi="仿宋" w:eastAsia="仿宋"/>
          <w:b/>
          <w:bCs/>
          <w:sz w:val="28"/>
          <w:szCs w:val="28"/>
        </w:rPr>
        <w:br w:type="page"/>
      </w:r>
      <w:r>
        <w:rPr>
          <w:rFonts w:hint="eastAsia" w:ascii="仿宋" w:hAnsi="仿宋" w:eastAsia="仿宋"/>
          <w:b/>
          <w:bCs/>
          <w:sz w:val="28"/>
          <w:szCs w:val="28"/>
        </w:rPr>
        <w:t>格式2：</w:t>
      </w:r>
    </w:p>
    <w:p w14:paraId="51B64FB2">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24699AD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0C89A5DA">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31DC07C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065D396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6DC4DD5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34D77DF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1D5B412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267A7DE4">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7672410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7991B04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highlight w:val="yellow"/>
        </w:rPr>
        <w:t>7.本项目特定的资格要求：有效期内的《中华人民共和国特种设备检验检测机构核准证》（核准项目中包括电梯检测）。</w:t>
      </w:r>
    </w:p>
    <w:p w14:paraId="0D22468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562ABCC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2F71B421">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6F59A701">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2BFFDCF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0BA08D06">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024D584C">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日期：年月日</w:t>
      </w:r>
    </w:p>
    <w:p w14:paraId="4A214F10">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552F9284">
      <w:pPr>
        <w:spacing w:line="480" w:lineRule="exact"/>
        <w:jc w:val="center"/>
        <w:rPr>
          <w:rFonts w:ascii="仿宋" w:hAnsi="仿宋" w:eastAsia="仿宋"/>
          <w:b/>
          <w:bCs/>
          <w:sz w:val="28"/>
          <w:szCs w:val="28"/>
        </w:rPr>
      </w:pPr>
      <w:r>
        <w:rPr>
          <w:rFonts w:hint="eastAsia" w:ascii="仿宋" w:hAnsi="仿宋" w:eastAsia="仿宋"/>
          <w:b/>
          <w:bCs/>
          <w:sz w:val="28"/>
          <w:szCs w:val="28"/>
        </w:rPr>
        <w:t>响应函</w:t>
      </w:r>
    </w:p>
    <w:p w14:paraId="42A66021">
      <w:pPr>
        <w:adjustRightInd w:val="0"/>
        <w:snapToGrid w:val="0"/>
        <w:spacing w:line="480" w:lineRule="exact"/>
        <w:rPr>
          <w:rFonts w:ascii="仿宋" w:hAnsi="仿宋" w:eastAsia="仿宋"/>
          <w:sz w:val="28"/>
          <w:szCs w:val="28"/>
        </w:rPr>
      </w:pPr>
    </w:p>
    <w:p w14:paraId="771902F3">
      <w:pPr>
        <w:adjustRightInd w:val="0"/>
        <w:snapToGrid w:val="0"/>
        <w:spacing w:line="480" w:lineRule="exact"/>
        <w:rPr>
          <w:rFonts w:ascii="仿宋" w:hAnsi="仿宋" w:eastAsia="仿宋"/>
          <w:sz w:val="28"/>
          <w:szCs w:val="28"/>
        </w:rPr>
      </w:pPr>
      <w:r>
        <w:rPr>
          <w:rFonts w:hint="eastAsia" w:ascii="仿宋" w:hAnsi="仿宋" w:eastAsia="仿宋"/>
          <w:sz w:val="28"/>
          <w:szCs w:val="28"/>
        </w:rPr>
        <w:t>致：四川轻化工大学：</w:t>
      </w:r>
    </w:p>
    <w:p w14:paraId="731B3581">
      <w:pPr>
        <w:pStyle w:val="2"/>
      </w:pPr>
    </w:p>
    <w:p w14:paraId="7874D398">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我方全面研究了“_____________”项目采购公告及采购文件要求，决定参加贵单位组织的本项目采购。我方自愿按照采购公告及采购文件规定的各项要求向采购人提供所需货物/服务。</w:t>
      </w:r>
    </w:p>
    <w:p w14:paraId="5EE8592B">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一旦我方成交，我方将严格按照采购公告及采购文件的相关规定的所有要求，向采购人提供所需货物及服务，认真履行合同规定的责任和义务，并按照合同相关规定完成项目。</w:t>
      </w:r>
    </w:p>
    <w:p w14:paraId="397F66F6">
      <w:pPr>
        <w:adjustRightInd w:val="0"/>
        <w:snapToGrid w:val="0"/>
        <w:spacing w:line="480" w:lineRule="exact"/>
        <w:ind w:firstLine="562" w:firstLineChars="200"/>
        <w:rPr>
          <w:rFonts w:ascii="仿宋" w:hAnsi="仿宋" w:eastAsia="仿宋" w:cs="宋体"/>
          <w:b/>
          <w:bCs/>
          <w:sz w:val="28"/>
          <w:szCs w:val="28"/>
        </w:rPr>
      </w:pPr>
    </w:p>
    <w:p w14:paraId="5063F848">
      <w:pPr>
        <w:adjustRightInd w:val="0"/>
        <w:snapToGrid w:val="0"/>
        <w:spacing w:line="480" w:lineRule="exact"/>
        <w:ind w:firstLine="562" w:firstLineChars="200"/>
        <w:rPr>
          <w:rFonts w:ascii="仿宋" w:hAnsi="仿宋" w:eastAsia="仿宋" w:cs="宋体"/>
          <w:b/>
          <w:bCs/>
          <w:sz w:val="28"/>
          <w:szCs w:val="28"/>
        </w:rPr>
      </w:pPr>
    </w:p>
    <w:p w14:paraId="5446B17B">
      <w:pPr>
        <w:adjustRightInd w:val="0"/>
        <w:snapToGrid w:val="0"/>
        <w:spacing w:line="480" w:lineRule="exact"/>
        <w:ind w:firstLine="562" w:firstLineChars="200"/>
        <w:rPr>
          <w:rFonts w:ascii="仿宋" w:hAnsi="仿宋" w:eastAsia="仿宋" w:cs="宋体"/>
          <w:b/>
          <w:bCs/>
          <w:sz w:val="28"/>
          <w:szCs w:val="28"/>
        </w:rPr>
      </w:pPr>
    </w:p>
    <w:p w14:paraId="0545E07B">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5C6FD204">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01ED27FE">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7EB9929">
      <w:pPr>
        <w:adjustRightInd w:val="0"/>
        <w:snapToGrid w:val="0"/>
        <w:spacing w:line="480" w:lineRule="exact"/>
        <w:ind w:firstLine="4498" w:firstLineChars="1600"/>
        <w:rPr>
          <w:rFonts w:ascii="仿宋" w:hAnsi="仿宋" w:eastAsia="仿宋"/>
          <w:b/>
          <w:bCs/>
          <w:sz w:val="28"/>
          <w:szCs w:val="28"/>
        </w:rPr>
      </w:pPr>
    </w:p>
    <w:p w14:paraId="797BD7FF">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34E43120">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2A61AA39">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058196B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01219CB7">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33BB4C7F">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07704853">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154CA596">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67B8A15A">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51B7067E">
      <w:pPr>
        <w:spacing w:before="150" w:afterLines="80"/>
        <w:rPr>
          <w:rFonts w:ascii="仿宋" w:hAnsi="仿宋" w:eastAsia="仿宋" w:cs="宋体"/>
          <w:sz w:val="28"/>
          <w:szCs w:val="28"/>
        </w:rPr>
      </w:pPr>
    </w:p>
    <w:p w14:paraId="2CA82120">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544E363A">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559E406D">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B4AD82F">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2956F7A9">
      <w:pPr>
        <w:spacing w:before="150" w:afterLines="80" w:line="480" w:lineRule="auto"/>
        <w:rPr>
          <w:rFonts w:ascii="仿宋" w:hAnsi="仿宋" w:eastAsia="仿宋"/>
          <w:b/>
          <w:bCs/>
          <w:sz w:val="28"/>
          <w:szCs w:val="28"/>
        </w:rPr>
      </w:pPr>
    </w:p>
    <w:p w14:paraId="2F08FF05">
      <w:pPr>
        <w:spacing w:before="150" w:afterLines="80" w:line="480" w:lineRule="auto"/>
        <w:rPr>
          <w:rFonts w:ascii="仿宋" w:hAnsi="仿宋" w:eastAsia="仿宋"/>
          <w:b/>
          <w:bCs/>
          <w:sz w:val="28"/>
          <w:szCs w:val="28"/>
        </w:rPr>
      </w:pPr>
    </w:p>
    <w:p w14:paraId="49926FC1">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6973C2C2">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4365FCB3">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0A0436F7">
            <w:pPr>
              <w:adjustRightInd w:val="0"/>
              <w:snapToGrid w:val="0"/>
              <w:spacing w:afterLines="50" w:line="480" w:lineRule="exact"/>
              <w:jc w:val="center"/>
              <w:rPr>
                <w:rFonts w:ascii="仿宋" w:hAnsi="仿宋" w:eastAsia="仿宋"/>
                <w:sz w:val="28"/>
                <w:szCs w:val="28"/>
              </w:rPr>
            </w:pPr>
          </w:p>
          <w:p w14:paraId="35335C59">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2195FA83">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438F0516">
            <w:pPr>
              <w:adjustRightInd w:val="0"/>
              <w:snapToGrid w:val="0"/>
              <w:spacing w:afterLines="50" w:line="480" w:lineRule="exact"/>
              <w:jc w:val="center"/>
              <w:rPr>
                <w:rFonts w:ascii="仿宋" w:hAnsi="仿宋" w:eastAsia="仿宋"/>
                <w:b/>
                <w:bCs/>
                <w:sz w:val="28"/>
                <w:szCs w:val="28"/>
              </w:rPr>
            </w:pPr>
          </w:p>
        </w:tc>
      </w:tr>
    </w:tbl>
    <w:p w14:paraId="71A05F5F">
      <w:pPr>
        <w:spacing w:afterLines="50" w:line="480" w:lineRule="exact"/>
        <w:rPr>
          <w:rFonts w:ascii="仿宋" w:hAnsi="仿宋" w:eastAsia="仿宋" w:cs="宋体"/>
          <w:sz w:val="28"/>
          <w:szCs w:val="28"/>
        </w:rPr>
      </w:pPr>
    </w:p>
    <w:p w14:paraId="15968CB6">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0930E62F">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2140DF4F">
            <w:pPr>
              <w:adjustRightInd w:val="0"/>
              <w:snapToGrid w:val="0"/>
              <w:spacing w:afterLines="50" w:line="480" w:lineRule="exact"/>
              <w:jc w:val="center"/>
              <w:rPr>
                <w:rFonts w:ascii="仿宋" w:hAnsi="仿宋" w:eastAsia="仿宋"/>
                <w:sz w:val="28"/>
                <w:szCs w:val="28"/>
              </w:rPr>
            </w:pPr>
          </w:p>
          <w:p w14:paraId="015BDDC0">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682C9B8A">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3A413064">
            <w:pPr>
              <w:adjustRightInd w:val="0"/>
              <w:snapToGrid w:val="0"/>
              <w:spacing w:afterLines="50" w:line="480" w:lineRule="exact"/>
              <w:jc w:val="center"/>
              <w:rPr>
                <w:rFonts w:ascii="仿宋" w:hAnsi="仿宋" w:eastAsia="仿宋"/>
                <w:b/>
                <w:bCs/>
                <w:sz w:val="28"/>
                <w:szCs w:val="28"/>
              </w:rPr>
            </w:pPr>
          </w:p>
        </w:tc>
      </w:tr>
    </w:tbl>
    <w:p w14:paraId="64BE8547">
      <w:pPr>
        <w:spacing w:afterLines="50" w:line="480" w:lineRule="exact"/>
        <w:rPr>
          <w:rFonts w:ascii="仿宋" w:hAnsi="仿宋" w:eastAsia="仿宋" w:cs="宋体"/>
          <w:sz w:val="28"/>
          <w:szCs w:val="28"/>
        </w:rPr>
      </w:pPr>
    </w:p>
    <w:p w14:paraId="65A65F48">
      <w:pPr>
        <w:spacing w:afterLines="50" w:line="480" w:lineRule="exact"/>
        <w:rPr>
          <w:rFonts w:ascii="仿宋" w:hAnsi="仿宋" w:eastAsia="仿宋" w:cs="宋体"/>
          <w:sz w:val="28"/>
          <w:szCs w:val="28"/>
        </w:rPr>
      </w:pPr>
    </w:p>
    <w:p w14:paraId="20F3FC95">
      <w:pPr>
        <w:spacing w:afterLines="50" w:line="480" w:lineRule="exact"/>
        <w:rPr>
          <w:rFonts w:ascii="仿宋" w:hAnsi="仿宋" w:eastAsia="仿宋" w:cs="宋体"/>
          <w:sz w:val="28"/>
          <w:szCs w:val="28"/>
        </w:rPr>
      </w:pPr>
    </w:p>
    <w:p w14:paraId="36F6C719">
      <w:pPr>
        <w:spacing w:afterLines="50" w:line="480" w:lineRule="exact"/>
        <w:rPr>
          <w:rFonts w:ascii="仿宋" w:hAnsi="仿宋" w:eastAsia="仿宋" w:cs="宋体"/>
          <w:sz w:val="28"/>
          <w:szCs w:val="28"/>
        </w:rPr>
      </w:pPr>
    </w:p>
    <w:p w14:paraId="11EB656F">
      <w:pPr>
        <w:spacing w:afterLines="50" w:line="480" w:lineRule="exact"/>
        <w:rPr>
          <w:rFonts w:ascii="仿宋" w:hAnsi="仿宋" w:eastAsia="仿宋" w:cs="宋体"/>
          <w:sz w:val="28"/>
          <w:szCs w:val="28"/>
        </w:rPr>
      </w:pPr>
    </w:p>
    <w:p w14:paraId="18F6AB90">
      <w:pPr>
        <w:spacing w:afterLines="50" w:line="480" w:lineRule="exact"/>
        <w:rPr>
          <w:rFonts w:ascii="仿宋" w:hAnsi="仿宋" w:eastAsia="仿宋" w:cs="宋体"/>
          <w:sz w:val="28"/>
          <w:szCs w:val="28"/>
        </w:rPr>
      </w:pPr>
    </w:p>
    <w:p w14:paraId="749AFC67">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78A9DEAC">
      <w:pPr>
        <w:spacing w:afterLines="50" w:line="480" w:lineRule="exact"/>
        <w:ind w:firstLine="3534" w:firstLineChars="1100"/>
        <w:rPr>
          <w:rFonts w:ascii="仿宋" w:hAnsi="仿宋" w:eastAsia="仿宋"/>
          <w:b/>
          <w:bCs/>
          <w:sz w:val="32"/>
          <w:szCs w:val="32"/>
        </w:rPr>
      </w:pPr>
      <w:r>
        <w:rPr>
          <w:rFonts w:hint="eastAsia" w:ascii="仿宋" w:hAnsi="仿宋" w:eastAsia="仿宋"/>
          <w:b/>
          <w:bCs/>
          <w:sz w:val="32"/>
          <w:szCs w:val="32"/>
        </w:rPr>
        <w:t>报价一览表</w:t>
      </w:r>
    </w:p>
    <w:p w14:paraId="6444F9DA">
      <w:pPr>
        <w:spacing w:line="360" w:lineRule="auto"/>
        <w:rPr>
          <w:rFonts w:ascii="宋体" w:hAnsi="宋体" w:cs="宋体"/>
          <w:bCs/>
          <w:color w:val="000000"/>
          <w:sz w:val="24"/>
          <w:shd w:val="clear" w:color="auto" w:fill="FFFFFF"/>
        </w:rPr>
      </w:pPr>
      <w:r>
        <w:rPr>
          <w:rFonts w:hint="eastAsia" w:ascii="宋体" w:hAnsi="宋体" w:cs="宋体"/>
          <w:color w:val="000000"/>
          <w:sz w:val="24"/>
          <w:shd w:val="clear" w:color="auto" w:fill="FFFFFF"/>
        </w:rPr>
        <w:t>项目名称：</w:t>
      </w:r>
      <w:bookmarkStart w:id="5" w:name="OLE_LINK4"/>
      <w:bookmarkStart w:id="6" w:name="OLE_LINK3"/>
      <w:r>
        <w:rPr>
          <w:rFonts w:hint="eastAsia" w:ascii="宋体" w:hAnsi="宋体" w:cs="宋体"/>
          <w:color w:val="000000"/>
          <w:sz w:val="24"/>
          <w:shd w:val="clear" w:color="auto" w:fill="FFFFFF"/>
        </w:rPr>
        <w:t>四川轻化工大学2026年</w:t>
      </w:r>
      <w:bookmarkEnd w:id="5"/>
      <w:bookmarkEnd w:id="6"/>
      <w:r>
        <w:rPr>
          <w:rFonts w:hint="eastAsia" w:ascii="宋体" w:hAnsi="宋体" w:cs="宋体"/>
          <w:color w:val="000000"/>
          <w:sz w:val="24"/>
          <w:shd w:val="clear" w:color="auto" w:fill="FFFFFF"/>
        </w:rPr>
        <w:t>电梯检测服务</w:t>
      </w:r>
    </w:p>
    <w:tbl>
      <w:tblPr>
        <w:tblStyle w:val="6"/>
        <w:tblW w:w="10038" w:type="dxa"/>
        <w:jc w:val="center"/>
        <w:tblLayout w:type="fixed"/>
        <w:tblCellMar>
          <w:top w:w="0" w:type="dxa"/>
          <w:left w:w="108" w:type="dxa"/>
          <w:bottom w:w="0" w:type="dxa"/>
          <w:right w:w="108" w:type="dxa"/>
        </w:tblCellMar>
      </w:tblPr>
      <w:tblGrid>
        <w:gridCol w:w="769"/>
        <w:gridCol w:w="3548"/>
        <w:gridCol w:w="697"/>
        <w:gridCol w:w="1416"/>
        <w:gridCol w:w="1945"/>
        <w:gridCol w:w="1663"/>
      </w:tblGrid>
      <w:tr w14:paraId="0B8A9C54">
        <w:tblPrEx>
          <w:tblCellMar>
            <w:top w:w="0" w:type="dxa"/>
            <w:left w:w="108" w:type="dxa"/>
            <w:bottom w:w="0" w:type="dxa"/>
            <w:right w:w="108" w:type="dxa"/>
          </w:tblCellMar>
        </w:tblPrEx>
        <w:trPr>
          <w:trHeight w:val="1275"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EE0BC5D">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3548" w:type="dxa"/>
            <w:tcBorders>
              <w:top w:val="single" w:color="000000" w:sz="4" w:space="0"/>
              <w:left w:val="single" w:color="000000" w:sz="4" w:space="0"/>
              <w:bottom w:val="single" w:color="000000" w:sz="4" w:space="0"/>
              <w:right w:val="single" w:color="000000" w:sz="4" w:space="0"/>
            </w:tcBorders>
            <w:noWrap/>
            <w:vAlign w:val="center"/>
          </w:tcPr>
          <w:p w14:paraId="25F5308D">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4BA1BE0">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EE83390">
            <w:pPr>
              <w:widowControl/>
              <w:adjustRightInd w:val="0"/>
              <w:snapToGrid w:val="0"/>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23BAA87B">
            <w:pPr>
              <w:widowControl/>
              <w:jc w:val="center"/>
              <w:textAlignment w:val="center"/>
              <w:rPr>
                <w:rFonts w:ascii="宋体" w:hAnsi="宋体" w:cs="宋体"/>
                <w:color w:val="000000"/>
                <w:kern w:val="0"/>
                <w:sz w:val="24"/>
              </w:rPr>
            </w:pPr>
            <w:r>
              <w:rPr>
                <w:rFonts w:hint="eastAsia" w:ascii="仿宋_GB2312" w:hAnsi="宋体" w:eastAsia="仿宋_GB2312" w:cs="仿宋_GB2312"/>
                <w:color w:val="000000"/>
                <w:kern w:val="0"/>
                <w:sz w:val="28"/>
                <w:szCs w:val="28"/>
              </w:rPr>
              <w:t>技术参数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551C">
            <w:pPr>
              <w:widowControl/>
              <w:adjustRightInd w:val="0"/>
              <w:snapToGrid w:val="0"/>
              <w:jc w:val="center"/>
              <w:textAlignment w:val="center"/>
              <w:rPr>
                <w:rFonts w:ascii="宋体" w:hAnsi="宋体" w:cs="宋体"/>
                <w:color w:val="000000"/>
                <w:kern w:val="0"/>
                <w:sz w:val="24"/>
              </w:rPr>
            </w:pPr>
            <w:r>
              <w:rPr>
                <w:rFonts w:hint="eastAsia" w:ascii="宋体" w:hAnsi="宋体" w:cs="宋体"/>
                <w:color w:val="000000"/>
                <w:kern w:val="0"/>
                <w:sz w:val="24"/>
              </w:rPr>
              <w:t>报价</w:t>
            </w:r>
          </w:p>
        </w:tc>
      </w:tr>
      <w:tr w14:paraId="6948063D">
        <w:tblPrEx>
          <w:tblCellMar>
            <w:top w:w="0" w:type="dxa"/>
            <w:left w:w="108" w:type="dxa"/>
            <w:bottom w:w="0" w:type="dxa"/>
            <w:right w:w="108" w:type="dxa"/>
          </w:tblCellMar>
        </w:tblPrEx>
        <w:trPr>
          <w:trHeight w:val="1608"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08CEF4C1">
            <w:pPr>
              <w:pStyle w:val="13"/>
              <w:ind w:firstLine="0" w:firstLineChars="0"/>
              <w:jc w:val="center"/>
              <w:rPr>
                <w:rFonts w:ascii="微软雅黑" w:hAnsi="微软雅黑" w:eastAsia="微软雅黑" w:cs="微软雅黑"/>
                <w:color w:val="000000"/>
                <w:szCs w:val="21"/>
              </w:rPr>
            </w:pPr>
            <w:r>
              <w:rPr>
                <w:rFonts w:hint="eastAsia" w:ascii="宋体" w:hAnsi="宋体" w:cs="宋体"/>
                <w:color w:val="000000"/>
                <w:sz w:val="24"/>
                <w:szCs w:val="24"/>
                <w:highlight w:val="none"/>
                <w:shd w:val="clear" w:color="auto" w:fill="FFFFFF"/>
              </w:rPr>
              <w:t>1</w:t>
            </w:r>
          </w:p>
        </w:tc>
        <w:tc>
          <w:tcPr>
            <w:tcW w:w="3548" w:type="dxa"/>
            <w:tcBorders>
              <w:top w:val="single" w:color="000000" w:sz="4" w:space="0"/>
              <w:left w:val="single" w:color="000000" w:sz="4" w:space="0"/>
              <w:bottom w:val="single" w:color="000000" w:sz="4" w:space="0"/>
              <w:right w:val="nil"/>
            </w:tcBorders>
            <w:noWrap/>
          </w:tcPr>
          <w:p w14:paraId="10A97085">
            <w:pPr>
              <w:pStyle w:val="13"/>
              <w:ind w:firstLine="0" w:firstLineChars="0"/>
              <w:jc w:val="center"/>
              <w:rPr>
                <w:rFonts w:ascii="宋体" w:hAnsi="宋体" w:cs="宋体"/>
                <w:color w:val="000000"/>
                <w:sz w:val="24"/>
                <w:szCs w:val="24"/>
                <w:highlight w:val="none"/>
                <w:shd w:val="clear" w:color="auto" w:fill="FFFFFF"/>
              </w:rPr>
            </w:pPr>
          </w:p>
          <w:p w14:paraId="1CC30245">
            <w:pPr>
              <w:pStyle w:val="13"/>
              <w:ind w:firstLine="0" w:firstLineChars="0"/>
              <w:jc w:val="center"/>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四川轻化工大学2026年电梯检测服务</w:t>
            </w: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5A82F5B">
            <w:pPr>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年</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B6E57CF">
            <w:pPr>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1</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2CCE3BF">
            <w:pPr>
              <w:widowControl/>
              <w:jc w:val="center"/>
              <w:textAlignment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具体电梯参数见《汇南、李白河、宜宾三校区电梯台账》清单</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0B9">
            <w:pPr>
              <w:jc w:val="center"/>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下浮</w:t>
            </w:r>
            <w:r>
              <w:rPr>
                <w:rFonts w:hint="eastAsia" w:ascii="宋体" w:hAnsi="宋体" w:cs="宋体"/>
                <w:color w:val="000000"/>
                <w:sz w:val="24"/>
                <w:highlight w:val="none"/>
                <w:u w:val="single"/>
                <w:shd w:val="clear" w:color="auto" w:fill="FFFFFF"/>
              </w:rPr>
              <w:t xml:space="preserve">   %</w:t>
            </w:r>
          </w:p>
        </w:tc>
      </w:tr>
      <w:tr w14:paraId="019735EA">
        <w:tblPrEx>
          <w:tblCellMar>
            <w:top w:w="0" w:type="dxa"/>
            <w:left w:w="108" w:type="dxa"/>
            <w:bottom w:w="0" w:type="dxa"/>
            <w:right w:w="108" w:type="dxa"/>
          </w:tblCellMar>
        </w:tblPrEx>
        <w:trPr>
          <w:trHeight w:val="2729"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79BE84C4">
            <w:pPr>
              <w:pStyle w:val="13"/>
              <w:ind w:firstLine="0" w:firstLineChars="0"/>
              <w:jc w:val="left"/>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说明</w:t>
            </w:r>
          </w:p>
        </w:tc>
        <w:tc>
          <w:tcPr>
            <w:tcW w:w="9269" w:type="dxa"/>
            <w:gridSpan w:val="5"/>
            <w:tcBorders>
              <w:top w:val="single" w:color="000000" w:sz="4" w:space="0"/>
              <w:left w:val="single" w:color="000000" w:sz="4" w:space="0"/>
              <w:bottom w:val="single" w:color="000000" w:sz="4" w:space="0"/>
              <w:right w:val="single" w:color="000000" w:sz="4" w:space="0"/>
            </w:tcBorders>
            <w:noWrap/>
            <w:vAlign w:val="center"/>
          </w:tcPr>
          <w:p w14:paraId="1431AF41">
            <w:pPr>
              <w:pStyle w:val="13"/>
              <w:ind w:firstLine="0" w:firstLineChars="0"/>
              <w:jc w:val="left"/>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1、四川轻化工大学在用电梯190台（宜宾64台，李白河71台，汇东55台）,2026年需检测的电梯预计124台；</w:t>
            </w:r>
          </w:p>
          <w:p w14:paraId="1CDB812C">
            <w:pPr>
              <w:pStyle w:val="13"/>
              <w:ind w:firstLine="0" w:firstLineChars="0"/>
              <w:jc w:val="left"/>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2、全年经费总额控制价4.80万元，以每次电梯到期实际检测台数结合中标下浮率结算；</w:t>
            </w:r>
          </w:p>
          <w:p w14:paraId="603E33A3">
            <w:pPr>
              <w:pStyle w:val="13"/>
              <w:ind w:firstLine="0" w:firstLineChars="0"/>
              <w:jc w:val="left"/>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3、</w:t>
            </w:r>
            <w:bookmarkStart w:id="7" w:name="OLE_LINK2"/>
            <w:bookmarkStart w:id="8" w:name="OLE_LINK5"/>
            <w:r>
              <w:rPr>
                <w:rFonts w:hint="eastAsia" w:ascii="宋体" w:hAnsi="宋体" w:cs="宋体"/>
                <w:color w:val="000000"/>
                <w:sz w:val="24"/>
                <w:szCs w:val="24"/>
                <w:highlight w:val="none"/>
                <w:shd w:val="clear" w:color="auto" w:fill="FFFFFF"/>
              </w:rPr>
              <w:t>收费按照四川省发展和改革委员会、四川省财政厅（川发改价格〔2024〕123号）《关于调整我省特种设备检验检测收费标准的通知》执行，供应商报下浮率；</w:t>
            </w:r>
            <w:bookmarkEnd w:id="7"/>
            <w:bookmarkEnd w:id="8"/>
          </w:p>
          <w:p w14:paraId="53D553A9">
            <w:pPr>
              <w:pStyle w:val="13"/>
              <w:ind w:firstLine="0" w:firstLineChars="0"/>
              <w:jc w:val="left"/>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4、</w:t>
            </w:r>
            <w:r>
              <w:rPr>
                <w:rFonts w:hint="eastAsia" w:ascii="宋体" w:hAnsi="宋体" w:cs="宋体"/>
                <w:color w:val="000000"/>
                <w:sz w:val="24"/>
                <w:szCs w:val="24"/>
                <w:highlight w:val="none"/>
                <w:shd w:val="clear" w:color="auto" w:fill="FFFFFF"/>
                <w:lang w:val="en-US" w:eastAsia="zh-CN"/>
              </w:rPr>
              <w:t>服务</w:t>
            </w:r>
            <w:bookmarkStart w:id="10" w:name="_GoBack"/>
            <w:bookmarkEnd w:id="10"/>
            <w:r>
              <w:rPr>
                <w:rFonts w:hint="eastAsia" w:ascii="宋体" w:hAnsi="宋体" w:cs="宋体"/>
                <w:color w:val="000000"/>
                <w:sz w:val="24"/>
                <w:szCs w:val="24"/>
                <w:highlight w:val="none"/>
                <w:shd w:val="clear" w:color="auto" w:fill="FFFFFF"/>
              </w:rPr>
              <w:t>期限：</w:t>
            </w:r>
            <w:bookmarkStart w:id="9" w:name="OLE_LINK1"/>
            <w:r>
              <w:rPr>
                <w:rFonts w:hint="eastAsia" w:ascii="宋体" w:hAnsi="宋体" w:cs="宋体"/>
                <w:color w:val="000000"/>
                <w:sz w:val="24"/>
                <w:szCs w:val="24"/>
                <w:highlight w:val="none"/>
                <w:shd w:val="clear" w:color="auto" w:fill="FFFFFF"/>
              </w:rPr>
              <w:t>2026.6.15-2027.6.14</w:t>
            </w:r>
            <w:bookmarkEnd w:id="9"/>
            <w:r>
              <w:rPr>
                <w:rFonts w:hint="eastAsia" w:ascii="宋体" w:hAnsi="宋体" w:cs="宋体"/>
                <w:color w:val="000000"/>
                <w:sz w:val="24"/>
                <w:szCs w:val="24"/>
                <w:highlight w:val="none"/>
                <w:shd w:val="clear" w:color="auto" w:fill="FFFFFF"/>
              </w:rPr>
              <w:t>。</w:t>
            </w:r>
          </w:p>
        </w:tc>
      </w:tr>
    </w:tbl>
    <w:p w14:paraId="29E3A0A2">
      <w:pPr>
        <w:spacing w:afterLines="50" w:line="480" w:lineRule="exact"/>
        <w:rPr>
          <w:rFonts w:ascii="仿宋" w:hAnsi="仿宋" w:eastAsia="仿宋" w:cs="宋体"/>
          <w:sz w:val="28"/>
          <w:szCs w:val="28"/>
        </w:rPr>
      </w:pPr>
    </w:p>
    <w:p w14:paraId="02D18099">
      <w:pPr>
        <w:spacing w:afterLines="50" w:line="480" w:lineRule="exact"/>
        <w:rPr>
          <w:rFonts w:ascii="仿宋" w:hAnsi="仿宋" w:eastAsia="仿宋" w:cs="宋体"/>
          <w:sz w:val="28"/>
          <w:szCs w:val="28"/>
        </w:rPr>
      </w:pPr>
    </w:p>
    <w:p w14:paraId="020668D1">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031BC521">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08E0066F">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68FFA537">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1F9A22A5">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18C1">
    <w:pPr>
      <w:pStyle w:val="3"/>
      <w:rPr>
        <w:rFonts w:ascii="宋体" w:hAnsi="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path/>
          <v:fill on="f" focussize="0,0"/>
          <v:stroke on="f" joinstyle="miter"/>
          <v:imagedata o:title=""/>
          <o:lock v:ext="edit"/>
          <v:textbox inset="0mm,0mm,0mm,0mm" style="mso-fit-shape-to-text:t;">
            <w:txbxContent>
              <w:p w14:paraId="0EA49800">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4D6D"/>
    <w:multiLevelType w:val="singleLevel"/>
    <w:tmpl w:val="CF2F4D6D"/>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5NjcxZWViMDdmY2NiNDczMGM0MGNmZGE3MGIxOGUifQ=="/>
  </w:docVars>
  <w:rsids>
    <w:rsidRoot w:val="00BA249A"/>
    <w:rsid w:val="00007D13"/>
    <w:rsid w:val="00010ADF"/>
    <w:rsid w:val="0002109D"/>
    <w:rsid w:val="0002252A"/>
    <w:rsid w:val="00046F0C"/>
    <w:rsid w:val="000D7168"/>
    <w:rsid w:val="000E3D11"/>
    <w:rsid w:val="00174F76"/>
    <w:rsid w:val="001878D7"/>
    <w:rsid w:val="001B2E90"/>
    <w:rsid w:val="0021643C"/>
    <w:rsid w:val="00250EB1"/>
    <w:rsid w:val="00286BFD"/>
    <w:rsid w:val="002F0BFD"/>
    <w:rsid w:val="003B75EB"/>
    <w:rsid w:val="003F4B43"/>
    <w:rsid w:val="003F55BA"/>
    <w:rsid w:val="004F521B"/>
    <w:rsid w:val="00506408"/>
    <w:rsid w:val="00531D85"/>
    <w:rsid w:val="00540691"/>
    <w:rsid w:val="005606AE"/>
    <w:rsid w:val="00571B73"/>
    <w:rsid w:val="00592A77"/>
    <w:rsid w:val="006323C4"/>
    <w:rsid w:val="006364D8"/>
    <w:rsid w:val="006F6C97"/>
    <w:rsid w:val="00702913"/>
    <w:rsid w:val="00704388"/>
    <w:rsid w:val="00713B07"/>
    <w:rsid w:val="00725464"/>
    <w:rsid w:val="00756CF0"/>
    <w:rsid w:val="00763D9E"/>
    <w:rsid w:val="007771A7"/>
    <w:rsid w:val="0078626B"/>
    <w:rsid w:val="007A242E"/>
    <w:rsid w:val="007D01B6"/>
    <w:rsid w:val="00837712"/>
    <w:rsid w:val="008D17F4"/>
    <w:rsid w:val="008E58AE"/>
    <w:rsid w:val="008F1EC4"/>
    <w:rsid w:val="009118E5"/>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22F34"/>
    <w:rsid w:val="00C720B6"/>
    <w:rsid w:val="00C93509"/>
    <w:rsid w:val="00D61A23"/>
    <w:rsid w:val="00DB4E5D"/>
    <w:rsid w:val="00DD4FDA"/>
    <w:rsid w:val="00E06612"/>
    <w:rsid w:val="00E5205F"/>
    <w:rsid w:val="00E735CC"/>
    <w:rsid w:val="00E831D0"/>
    <w:rsid w:val="00ED1729"/>
    <w:rsid w:val="00F71DED"/>
    <w:rsid w:val="03597684"/>
    <w:rsid w:val="04624ACB"/>
    <w:rsid w:val="04A940EA"/>
    <w:rsid w:val="064F19A5"/>
    <w:rsid w:val="07025C76"/>
    <w:rsid w:val="07130514"/>
    <w:rsid w:val="07E01DA1"/>
    <w:rsid w:val="07EA70C4"/>
    <w:rsid w:val="08A9034C"/>
    <w:rsid w:val="08D064FC"/>
    <w:rsid w:val="08E37D14"/>
    <w:rsid w:val="0C8C4F52"/>
    <w:rsid w:val="0ED3539A"/>
    <w:rsid w:val="10490DF3"/>
    <w:rsid w:val="16D97E36"/>
    <w:rsid w:val="189E45EB"/>
    <w:rsid w:val="1A333055"/>
    <w:rsid w:val="1B931986"/>
    <w:rsid w:val="1CFD2714"/>
    <w:rsid w:val="1D5631EF"/>
    <w:rsid w:val="1F6845F8"/>
    <w:rsid w:val="1F7E0B8C"/>
    <w:rsid w:val="20B1619E"/>
    <w:rsid w:val="22DB4BD4"/>
    <w:rsid w:val="24125580"/>
    <w:rsid w:val="25B8272D"/>
    <w:rsid w:val="2813004A"/>
    <w:rsid w:val="2D925870"/>
    <w:rsid w:val="2E2664C3"/>
    <w:rsid w:val="2E6B5B8A"/>
    <w:rsid w:val="2EF65CF8"/>
    <w:rsid w:val="309D5489"/>
    <w:rsid w:val="320552C0"/>
    <w:rsid w:val="345034C1"/>
    <w:rsid w:val="34543024"/>
    <w:rsid w:val="35843ACB"/>
    <w:rsid w:val="35FD7F2D"/>
    <w:rsid w:val="3A3532F7"/>
    <w:rsid w:val="3B981190"/>
    <w:rsid w:val="3BEC2C0B"/>
    <w:rsid w:val="3C303ABA"/>
    <w:rsid w:val="3F594007"/>
    <w:rsid w:val="3FA02906"/>
    <w:rsid w:val="40702936"/>
    <w:rsid w:val="41CD47B2"/>
    <w:rsid w:val="432E3C17"/>
    <w:rsid w:val="458606C2"/>
    <w:rsid w:val="47086643"/>
    <w:rsid w:val="47CD163B"/>
    <w:rsid w:val="4AF14F7F"/>
    <w:rsid w:val="4B3559BD"/>
    <w:rsid w:val="4FEE6500"/>
    <w:rsid w:val="5119769F"/>
    <w:rsid w:val="52B4142D"/>
    <w:rsid w:val="53A6516D"/>
    <w:rsid w:val="53C17414"/>
    <w:rsid w:val="54FE643D"/>
    <w:rsid w:val="558859E4"/>
    <w:rsid w:val="56692AD3"/>
    <w:rsid w:val="56A80D1D"/>
    <w:rsid w:val="57127460"/>
    <w:rsid w:val="579E7943"/>
    <w:rsid w:val="57E06C98"/>
    <w:rsid w:val="582F7ABC"/>
    <w:rsid w:val="59536077"/>
    <w:rsid w:val="5AC229BE"/>
    <w:rsid w:val="5C854BC5"/>
    <w:rsid w:val="5CE95CAB"/>
    <w:rsid w:val="5DAF116F"/>
    <w:rsid w:val="5E040321"/>
    <w:rsid w:val="5EBD2F7D"/>
    <w:rsid w:val="63614F9F"/>
    <w:rsid w:val="64EA08A9"/>
    <w:rsid w:val="66A11AEE"/>
    <w:rsid w:val="67BA16EA"/>
    <w:rsid w:val="6A4525AA"/>
    <w:rsid w:val="6ABE49A2"/>
    <w:rsid w:val="6D4264FE"/>
    <w:rsid w:val="70724BBB"/>
    <w:rsid w:val="771F4D45"/>
    <w:rsid w:val="784129DA"/>
    <w:rsid w:val="7A796FD4"/>
    <w:rsid w:val="7ABB25FD"/>
    <w:rsid w:val="7AD03E35"/>
    <w:rsid w:val="7B9F4478"/>
    <w:rsid w:val="7C7324E4"/>
    <w:rsid w:val="7E514C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1334</Words>
  <Characters>1516</Characters>
  <Lines>12</Lines>
  <Paragraphs>3</Paragraphs>
  <TotalTime>10</TotalTime>
  <ScaleCrop>false</ScaleCrop>
  <LinksUpToDate>false</LinksUpToDate>
  <CharactersWithSpaces>1652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谷宝祥</cp:lastModifiedBy>
  <cp:lastPrinted>2024-12-26T07:09:00Z</cp:lastPrinted>
  <dcterms:modified xsi:type="dcterms:W3CDTF">2026-04-14T01:22:40Z</dcterms:modified>
  <dc:title>四川理工学院学生公寓椅、凳采购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7E8CB3A397F74F3EAD3D3D96AEBEDBDD_13</vt:lpwstr>
  </property>
  <property fmtid="{D5CDD505-2E9C-101B-9397-08002B2CF9AE}" pid="4" name="KSOTemplateDocerSaveRecord">
    <vt:lpwstr>eyJoZGlkIjoiMDk3N2JiNGRiYTRhMTFkN2EwZjdmZGE0OGE4Mjc3OTciLCJ1c2VySWQiOiIxNzc2MDYzODQ1In0=</vt:lpwstr>
  </property>
</Properties>
</file>