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 w:after="46"/>
        <w:ind w:firstLine="0" w:firstLineChars="0"/>
        <w:outlineLvl w:val="1"/>
        <w:rPr>
          <w:rFonts w:hint="eastAsia" w:hAnsi="宋体" w:eastAsia="宋体" w:cs="宋体"/>
          <w:color w:val="000000"/>
          <w:sz w:val="24"/>
        </w:rPr>
      </w:pPr>
      <w:bookmarkStart w:id="0" w:name="_Toc10715"/>
      <w:bookmarkStart w:id="1" w:name="_Toc24410"/>
      <w:bookmarkStart w:id="2" w:name="_Toc22878"/>
      <w:bookmarkStart w:id="3" w:name="_Toc13822"/>
      <w:bookmarkStart w:id="4" w:name="_Toc7019"/>
      <w:r>
        <w:rPr>
          <w:rFonts w:hint="eastAsia" w:hAnsi="宋体" w:eastAsia="宋体" w:cs="宋体"/>
          <w:b/>
          <w:bCs/>
          <w:sz w:val="30"/>
          <w:szCs w:val="30"/>
        </w:rPr>
        <w:t>封面格式</w:t>
      </w:r>
      <w:bookmarkEnd w:id="0"/>
      <w:bookmarkEnd w:id="1"/>
      <w:bookmarkEnd w:id="2"/>
      <w:bookmarkEnd w:id="3"/>
      <w:bookmarkEnd w:id="4"/>
    </w:p>
    <w:p>
      <w:pPr>
        <w:pStyle w:val="11"/>
        <w:spacing w:before="46" w:after="46"/>
        <w:ind w:firstLine="482"/>
        <w:rPr>
          <w:rFonts w:hint="eastAsia" w:hAnsi="宋体" w:eastAsia="宋体" w:cs="宋体"/>
          <w:b/>
          <w:color w:val="000000"/>
          <w:sz w:val="24"/>
        </w:rPr>
      </w:pPr>
    </w:p>
    <w:p>
      <w:pPr>
        <w:pStyle w:val="11"/>
        <w:spacing w:before="46" w:after="46"/>
        <w:ind w:firstLine="0" w:firstLineChars="0"/>
        <w:jc w:val="center"/>
        <w:rPr>
          <w:rFonts w:hint="eastAsia" w:hAnsi="宋体" w:eastAsia="宋体" w:cs="宋体"/>
          <w:b/>
          <w:color w:val="000000"/>
          <w:sz w:val="52"/>
          <w:szCs w:val="52"/>
        </w:rPr>
      </w:pPr>
    </w:p>
    <w:p>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pPr>
        <w:pStyle w:val="11"/>
        <w:spacing w:before="46" w:after="46"/>
        <w:ind w:left="3076" w:leftChars="798" w:hanging="1400" w:hangingChars="500"/>
        <w:rPr>
          <w:rFonts w:hint="eastAsia" w:hAnsi="宋体" w:eastAsia="宋体" w:cs="宋体"/>
          <w:color w:val="000000"/>
          <w:szCs w:val="28"/>
        </w:rPr>
      </w:pPr>
    </w:p>
    <w:p>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adjustRightInd w:val="0"/>
        <w:snapToGrid w:val="0"/>
        <w:spacing w:line="480" w:lineRule="exact"/>
        <w:ind w:firstLine="4498" w:firstLineChars="1600"/>
        <w:rPr>
          <w:rFonts w:hint="eastAsia" w:ascii="仿宋_GB2312" w:hAnsi="仿宋_GB2312" w:eastAsia="仿宋_GB2312" w:cs="仿宋_GB2312"/>
          <w:b/>
          <w:bCs/>
          <w:sz w:val="28"/>
          <w:szCs w:val="28"/>
        </w:rPr>
      </w:pPr>
    </w:p>
    <w:p>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rPr>
        <w:t>四川轻化工大学食堂灶具及抽排烟系统维修服务采购</w:t>
      </w:r>
      <w:r>
        <w:rPr>
          <w:rFonts w:hint="eastAsia" w:ascii="仿宋_GB2312" w:hAnsi="仿宋_GB2312" w:eastAsia="仿宋_GB2312" w:cs="仿宋_GB2312"/>
          <w:spacing w:val="20"/>
          <w:sz w:val="28"/>
          <w:szCs w:val="28"/>
          <w:u w:val="single"/>
          <w:lang w:eastAsia="zh-CN"/>
        </w:rPr>
        <w:t>项目（第二次）</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bookmarkStart w:id="5" w:name="_GoBack"/>
      <w:bookmarkEnd w:id="5"/>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_GB2312" w:hAnsi="仿宋_GB2312" w:eastAsia="仿宋_GB2312" w:cs="仿宋_GB2312"/>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格式8.四川轻化工大学自贡校区食堂洗碗机、灶具、抽排烟系统维修项目报价表</w:t>
      </w:r>
    </w:p>
    <w:tbl>
      <w:tblPr>
        <w:tblStyle w:val="7"/>
        <w:tblW w:w="9555"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1065"/>
        <w:gridCol w:w="1792"/>
        <w:gridCol w:w="1583"/>
        <w:gridCol w:w="817"/>
        <w:gridCol w:w="1005"/>
        <w:gridCol w:w="953"/>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设备名称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维修内容（含配件）</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配件名称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配件规格、型号、功率</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预计年需求量</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控制价格（含配件费和人工费）/元</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lang w:val="en-US" w:eastAsia="zh-CN" w:bidi="ar-SA"/>
              </w:rPr>
            </w:pPr>
            <w:r>
              <w:rPr>
                <w:rFonts w:hint="eastAsia" w:ascii="黑体" w:hAnsi="黑体" w:eastAsia="黑体" w:cs="黑体"/>
                <w:b/>
                <w:bCs/>
                <w:i w:val="0"/>
                <w:iCs w:val="0"/>
                <w:color w:val="auto"/>
                <w:kern w:val="0"/>
                <w:sz w:val="18"/>
                <w:szCs w:val="18"/>
                <w:u w:val="none"/>
                <w:lang w:val="en-US" w:eastAsia="zh-CN" w:bidi="ar"/>
              </w:rPr>
              <w:t>商家报价（含配件费和人工费）</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sz w:val="18"/>
                <w:szCs w:val="18"/>
                <w:u w:val="none"/>
                <w:lang w:val="en-US" w:eastAsia="zh-CN"/>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洗碗机、排烟风机系列</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电机维修、风机轴承座</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绕线圈（一台）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11KW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风机轴承座（一对）</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带座外球面轴承立式P型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700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超声波发生器（一台）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28K 1500W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1600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减压阀（一台）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C44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130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减压电磁阀（一台）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C64BR</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250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软连接（一套）</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洗碗机清洗池电磁阀（台）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C64BR</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主机风机轴承（一套）</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6204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抽水大电机</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1205</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更换空保（防水型）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防水型86</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绕电机线圈（一台）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蒸饭柜</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蒸饭柜水箱更换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150W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维修风机（台）</w:t>
            </w:r>
          </w:p>
        </w:tc>
        <w:tc>
          <w:tcPr>
            <w:tcW w:w="1583" w:type="dxa"/>
            <w:tcBorders>
              <w:top w:val="single" w:color="000000" w:sz="4" w:space="0"/>
              <w:left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2</w:t>
            </w:r>
          </w:p>
        </w:tc>
        <w:tc>
          <w:tcPr>
            <w:tcW w:w="100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5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水位探针（一根）</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375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蒸汽发生器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蒸汽内胆更换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内胆（1台）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J-ZQ150-T/J-ZQ120-T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5400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蒸汽发生器电磁阀更换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蒸汽发生器电磁阀总成</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DC24V</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350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更换火排</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蒸汽机火排（一套）</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双25排</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更换主板</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点火器主板</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20403005</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点火器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更换点火器</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20403005</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6</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更换风机</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蒸汽机风机(一台）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220V</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燃气灶</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大风机（台）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220V/550W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kern w:val="0"/>
                <w:sz w:val="18"/>
                <w:szCs w:val="18"/>
                <w:u w:val="none"/>
                <w:lang w:val="en-US" w:eastAsia="zh-CN" w:bidi="ar"/>
              </w:rPr>
              <w:t>合计（元）</w:t>
            </w:r>
          </w:p>
        </w:tc>
        <w:tc>
          <w:tcPr>
            <w:tcW w:w="84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bl>
    <w:p>
      <w:pPr>
        <w:pStyle w:val="3"/>
        <w:rPr>
          <w:rFonts w:hint="eastAsia"/>
          <w:lang w:val="en-US" w:eastAsia="zh-CN"/>
        </w:rPr>
      </w:pPr>
    </w:p>
    <w:p>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①报价不能超过单品控制单价且合计总金额不能超过预算金额42000.00元；②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pPr>
        <w:pStyle w:val="2"/>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黑体" w:hAnsi="黑体" w:eastAsia="黑体" w:cs="黑体"/>
          <w:color w:val="E54C5E"/>
          <w:sz w:val="24"/>
          <w:szCs w:val="24"/>
          <w:shd w:val="clear" w:color="auto" w:fill="FFFFFF"/>
          <w:lang w:bidi="ar"/>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格式9.四川轻化工大学宜宾校区食堂洗碗机、灶具、抽排烟系统维修项目报价表</w:t>
      </w:r>
    </w:p>
    <w:tbl>
      <w:tblPr>
        <w:tblStyle w:val="7"/>
        <w:tblW w:w="9555"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45"/>
        <w:gridCol w:w="2355"/>
        <w:gridCol w:w="1320"/>
        <w:gridCol w:w="855"/>
        <w:gridCol w:w="885"/>
        <w:gridCol w:w="94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48"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设备名称</w:t>
            </w:r>
          </w:p>
        </w:tc>
        <w:tc>
          <w:tcPr>
            <w:tcW w:w="1245"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维修内容（含配件）</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配件名称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配件规格、型号、功率</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预计年需求量</w:t>
            </w:r>
          </w:p>
        </w:tc>
        <w:tc>
          <w:tcPr>
            <w:tcW w:w="885"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控制价格（含配件费和人工费）/元</w:t>
            </w:r>
          </w:p>
        </w:tc>
        <w:tc>
          <w:tcPr>
            <w:tcW w:w="945"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lang w:val="en-US" w:eastAsia="zh-CN" w:bidi="ar-SA"/>
              </w:rPr>
            </w:pPr>
            <w:r>
              <w:rPr>
                <w:rFonts w:hint="eastAsia" w:ascii="黑体" w:hAnsi="黑体" w:eastAsia="黑体" w:cs="黑体"/>
                <w:b/>
                <w:bCs/>
                <w:i w:val="0"/>
                <w:iCs w:val="0"/>
                <w:color w:val="auto"/>
                <w:kern w:val="0"/>
                <w:sz w:val="18"/>
                <w:szCs w:val="18"/>
                <w:u w:val="none"/>
                <w:lang w:val="en-US" w:eastAsia="zh-CN" w:bidi="ar"/>
              </w:rPr>
              <w:t>商家报价（含配件费和人工费）</w:t>
            </w:r>
          </w:p>
        </w:tc>
        <w:tc>
          <w:tcPr>
            <w:tcW w:w="1102"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sz w:val="18"/>
                <w:szCs w:val="18"/>
                <w:u w:val="none"/>
                <w:lang w:val="en-US" w:eastAsia="zh-CN"/>
              </w:rPr>
              <w:t>请商家标注配件规格、型号、功率及品牌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48"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洗碗机、排烟风机系列</w:t>
            </w:r>
          </w:p>
        </w:tc>
        <w:tc>
          <w:tcPr>
            <w:tcW w:w="1245" w:type="dxa"/>
            <w:vMerge w:val="restart"/>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电机维修、风机轴承座</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绕线圈（一台）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1.5KW</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700</w:t>
            </w:r>
          </w:p>
        </w:tc>
        <w:tc>
          <w:tcPr>
            <w:tcW w:w="94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风机轴承座（一对）</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restart"/>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超声波发生器（一台）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1600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减压阀（一台）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减压电磁阀（一台）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软连接（一套）</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洗碗机清洗池电磁阀（台）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主机风机轴承（一套）</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抽水大电机</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更换空保（防水型）</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绕电机线圈（一台）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根据功率而定</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CPS-125</w:t>
            </w:r>
            <w:r>
              <w:rPr>
                <w:rStyle w:val="14"/>
                <w:rFonts w:hint="eastAsia" w:ascii="黑体" w:hAnsi="黑体" w:eastAsia="黑体" w:cs="黑体"/>
                <w:color w:val="auto"/>
                <w:sz w:val="18"/>
                <w:szCs w:val="18"/>
                <w:lang w:val="en-US" w:eastAsia="zh-CN" w:bidi="ar"/>
              </w:rPr>
              <w:t>控制保护开关（个）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CPS-125</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680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电机综合保护器（个）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60-100A</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CPS-60控制器保护开关（个）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CPS-60</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660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CJX2-6511交流接触器（个）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CJX2-6511</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CJX-5011（个）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CJX-5011</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210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30寸风柜叶轮（个）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1600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30寸风柜轴（根）</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30寸风柜轴承（对）</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30寸（对）</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30寸风柜皮带轮（个）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460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18寸风柜叶轮（个）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18寸风柜轴（根）</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18寸风柜轴承（对）</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18寸风柜皮带轮（个）</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330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8"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蒸饭柜</w:t>
            </w:r>
          </w:p>
        </w:tc>
        <w:tc>
          <w:tcPr>
            <w:tcW w:w="1245" w:type="dxa"/>
            <w:vMerge w:val="restart"/>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蒸饭柜水箱更换</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550W</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水位探针（一根）</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12CM</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375</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8"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蒸汽发生器</w:t>
            </w:r>
          </w:p>
        </w:tc>
        <w:tc>
          <w:tcPr>
            <w:tcW w:w="124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蒸汽内胆更换</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内胆（1台）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60/80型</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4400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蒸汽发生器电磁阀更换</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220V</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更换火排</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蒸汽机火排（一套）</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13排-15排</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更换主板</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点火器主板</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20403035</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8" w:type="dxa"/>
            <w:vMerge w:val="continue"/>
            <w:noWrap w:val="0"/>
            <w:vAlign w:val="center"/>
          </w:tcPr>
          <w:p>
            <w:pPr>
              <w:jc w:val="center"/>
              <w:rPr>
                <w:rFonts w:hint="eastAsia" w:ascii="黑体" w:hAnsi="黑体" w:eastAsia="黑体" w:cs="黑体"/>
                <w:b/>
                <w:bCs/>
                <w:i w:val="0"/>
                <w:iCs w:val="0"/>
                <w:color w:val="auto"/>
                <w:sz w:val="18"/>
                <w:szCs w:val="18"/>
                <w:u w:val="none"/>
              </w:rPr>
            </w:pPr>
          </w:p>
        </w:tc>
        <w:tc>
          <w:tcPr>
            <w:tcW w:w="124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更换风机</w:t>
            </w: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蒸汽机风机(一台）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60/80型</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350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8"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燃气灶</w:t>
            </w:r>
          </w:p>
        </w:tc>
        <w:tc>
          <w:tcPr>
            <w:tcW w:w="1245" w:type="dxa"/>
            <w:noWrap w:val="0"/>
            <w:vAlign w:val="center"/>
          </w:tcPr>
          <w:p>
            <w:pPr>
              <w:jc w:val="center"/>
              <w:rPr>
                <w:rFonts w:hint="eastAsia" w:ascii="黑体" w:hAnsi="黑体" w:eastAsia="黑体" w:cs="黑体"/>
                <w:i w:val="0"/>
                <w:iCs w:val="0"/>
                <w:color w:val="auto"/>
                <w:sz w:val="18"/>
                <w:szCs w:val="18"/>
                <w:u w:val="none"/>
              </w:rPr>
            </w:pPr>
          </w:p>
        </w:tc>
        <w:tc>
          <w:tcPr>
            <w:tcW w:w="23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大风机（台）</w:t>
            </w:r>
          </w:p>
        </w:tc>
        <w:tc>
          <w:tcPr>
            <w:tcW w:w="1320"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220V/550W</w:t>
            </w:r>
          </w:p>
        </w:tc>
        <w:tc>
          <w:tcPr>
            <w:tcW w:w="855" w:type="dxa"/>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9</w:t>
            </w:r>
          </w:p>
        </w:tc>
        <w:tc>
          <w:tcPr>
            <w:tcW w:w="88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45"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8" w:type="dxa"/>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kern w:val="0"/>
                <w:sz w:val="18"/>
                <w:szCs w:val="18"/>
                <w:u w:val="none"/>
                <w:lang w:val="en-US" w:eastAsia="zh-CN" w:bidi="ar"/>
              </w:rPr>
              <w:t>合计（元）</w:t>
            </w:r>
          </w:p>
        </w:tc>
        <w:tc>
          <w:tcPr>
            <w:tcW w:w="8707" w:type="dxa"/>
            <w:gridSpan w:val="7"/>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bl>
    <w:p>
      <w:pPr>
        <w:pStyle w:val="2"/>
        <w:rPr>
          <w:rFonts w:hint="eastAsia"/>
          <w:lang w:val="en-US" w:eastAsia="zh-CN"/>
        </w:rPr>
      </w:pPr>
    </w:p>
    <w:p>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①报价不能超过单品控制单价且合计总金额不能超过预算金额52000</w:t>
      </w:r>
      <w:r>
        <w:rPr>
          <w:rFonts w:hint="eastAsia" w:ascii="宋体" w:hAnsi="宋体" w:cs="宋体"/>
          <w:b/>
          <w:bCs/>
          <w:i w:val="0"/>
          <w:caps w:val="0"/>
          <w:color w:val="000000"/>
          <w:spacing w:val="0"/>
          <w:sz w:val="21"/>
          <w:szCs w:val="21"/>
          <w:u w:val="none"/>
          <w:shd w:val="clear" w:color="auto" w:fill="FFFFFF"/>
          <w:lang w:val="en-US" w:eastAsia="zh-CN"/>
        </w:rPr>
        <w:t>。</w:t>
      </w:r>
      <w:r>
        <w:rPr>
          <w:rFonts w:hint="eastAsia" w:ascii="宋体" w:hAnsi="宋体" w:eastAsia="宋体" w:cs="宋体"/>
          <w:b/>
          <w:bCs/>
          <w:i w:val="0"/>
          <w:caps w:val="0"/>
          <w:color w:val="000000"/>
          <w:spacing w:val="0"/>
          <w:sz w:val="21"/>
          <w:szCs w:val="21"/>
          <w:u w:val="none"/>
          <w:shd w:val="clear" w:color="auto" w:fill="FFFFFF"/>
          <w:lang w:val="en-US" w:eastAsia="zh-CN"/>
        </w:rPr>
        <w:t>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r>
        <w:rPr>
          <w:rFonts w:hint="eastAsia" w:ascii="仿宋_GB2312" w:hAnsi="仿宋_GB2312" w:eastAsia="仿宋_GB2312" w:cs="仿宋_GB2312"/>
          <w:sz w:val="28"/>
          <w:szCs w:val="28"/>
        </w:rPr>
        <w:t xml:space="preserve">  </w:t>
      </w:r>
    </w:p>
    <w:p>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altName w:val="Microsoft Sans Serif"/>
    <w:panose1 w:val="020B0502040204020203"/>
    <w:charset w:val="00"/>
    <w:family w:val="auto"/>
    <w:pitch w:val="default"/>
    <w:sig w:usb0="00000000" w:usb1="00000000" w:usb2="00000009" w:usb3="00000000" w:csb0="200001FF" w:csb1="00000000"/>
  </w:font>
  <w:font w:name="仿宋">
    <w:altName w:val="微软雅黑"/>
    <w:panose1 w:val="0201060906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F7E0B8C"/>
    <w:rsid w:val="25984D30"/>
    <w:rsid w:val="291D1A68"/>
    <w:rsid w:val="29946AA8"/>
    <w:rsid w:val="320552C0"/>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EBD2F7D"/>
    <w:rsid w:val="6505673C"/>
    <w:rsid w:val="65A03381"/>
    <w:rsid w:val="677E75FF"/>
    <w:rsid w:val="6ABE49A2"/>
    <w:rsid w:val="6C9061C9"/>
    <w:rsid w:val="6D7A489C"/>
    <w:rsid w:val="6FB068BA"/>
    <w:rsid w:val="70724BBB"/>
    <w:rsid w:val="71EE5D23"/>
    <w:rsid w:val="765E2446"/>
    <w:rsid w:val="77C91FAB"/>
    <w:rsid w:val="784129DA"/>
    <w:rsid w:val="78B4798C"/>
    <w:rsid w:val="793C7E45"/>
    <w:rsid w:val="79786F28"/>
    <w:rsid w:val="7AA11428"/>
    <w:rsid w:val="7B141CD4"/>
    <w:rsid w:val="7EE018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2505</Words>
  <Characters>3309</Characters>
  <Lines>9</Lines>
  <Paragraphs>2</Paragraphs>
  <TotalTime>0</TotalTime>
  <ScaleCrop>false</ScaleCrop>
  <LinksUpToDate>false</LinksUpToDate>
  <CharactersWithSpaces>3681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Administrator</cp:lastModifiedBy>
  <dcterms:modified xsi:type="dcterms:W3CDTF">2025-07-15T01:06:25Z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54764B150C6A4445A602DAC942C756CB</vt:lpwstr>
  </property>
</Properties>
</file>